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9483" w14:textId="60D5DF02" w:rsidR="00AD041B" w:rsidRPr="002D4B60" w:rsidRDefault="00533C34" w:rsidP="002D4B60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Časový plán obce </w:t>
      </w:r>
      <w:r w:rsidR="002D6558" w:rsidRPr="002D6558">
        <w:rPr>
          <w:rFonts w:ascii="Segoe UI" w:hAnsi="Segoe UI" w:cs="Segoe UI"/>
          <w:b/>
          <w:sz w:val="32"/>
          <w:szCs w:val="32"/>
        </w:rPr>
        <w:t>Trhové Dušníky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55"/>
        <w:gridCol w:w="1270"/>
        <w:gridCol w:w="2537"/>
        <w:gridCol w:w="4657"/>
        <w:gridCol w:w="3999"/>
        <w:gridCol w:w="20"/>
        <w:gridCol w:w="2541"/>
        <w:gridCol w:w="1851"/>
      </w:tblGrid>
      <w:tr w:rsidR="00AD041B" w14:paraId="77C9E93F" w14:textId="77777777" w:rsidTr="00C50AD5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54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1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40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gridSpan w:val="2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bookmarkEnd w:id="0"/>
      <w:tr w:rsidR="00AD041B" w14:paraId="28E464A2" w14:textId="77777777" w:rsidTr="00C50AD5">
        <w:trPr>
          <w:trHeight w:val="597"/>
        </w:trPr>
        <w:tc>
          <w:tcPr>
            <w:tcW w:w="41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40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9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C50AD5">
        <w:tc>
          <w:tcPr>
            <w:tcW w:w="415" w:type="pct"/>
            <w:vMerge w:val="restart"/>
            <w:shd w:val="clear" w:color="auto" w:fill="auto"/>
          </w:tcPr>
          <w:p w14:paraId="69082AC2" w14:textId="77777777" w:rsidR="002D46D3" w:rsidRPr="00085DD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  <w:p w14:paraId="67583F86" w14:textId="4039F51E" w:rsidR="002D46D3" w:rsidRPr="00085DD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2A54BF09" w14:textId="7DE82E93" w:rsidR="00220BDE" w:rsidRPr="002D6558" w:rsidRDefault="003D7611" w:rsidP="00220BDE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220BDE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D6558" w:rsidRPr="002D6558">
              <w:rPr>
                <w:rFonts w:cs="Segoe UI"/>
                <w:i/>
                <w:sz w:val="18"/>
                <w:szCs w:val="18"/>
              </w:rPr>
              <w:t>Trhové Dušníky</w:t>
            </w:r>
          </w:p>
          <w:p w14:paraId="28DDE2F6" w14:textId="7324B7EB" w:rsidR="002D46D3" w:rsidRPr="002D6558" w:rsidRDefault="002D46D3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14:paraId="6358ADC3" w14:textId="35FC17AF" w:rsidR="002D46D3" w:rsidRDefault="002D46D3" w:rsidP="00A5123D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 w:rsidR="00A5123D">
              <w:rPr>
                <w:b/>
                <w:i/>
                <w:sz w:val="18"/>
                <w:szCs w:val="18"/>
                <w:lang w:eastAsia="cs-CZ"/>
              </w:rPr>
              <w:t>(KTSP)</w:t>
            </w:r>
          </w:p>
        </w:tc>
        <w:tc>
          <w:tcPr>
            <w:tcW w:w="1140" w:type="pct"/>
            <w:shd w:val="clear" w:color="auto" w:fill="auto"/>
          </w:tcPr>
          <w:p w14:paraId="39116376" w14:textId="77777777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ORP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2A511FFB" w14:textId="6F2B6C14" w:rsidR="00220BDE" w:rsidRDefault="00220BDE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Spolupráce s</w:t>
            </w:r>
            <w:r w:rsidR="00196269">
              <w:rPr>
                <w:rFonts w:cs="Segoe U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>ORP</w:t>
            </w:r>
            <w:r w:rsidR="00196269">
              <w:rPr>
                <w:rFonts w:cs="Segoe UI"/>
                <w:color w:val="000000" w:themeColor="text1"/>
                <w:sz w:val="18"/>
                <w:szCs w:val="18"/>
              </w:rPr>
              <w:t xml:space="preserve"> Příbram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při mapování zdrojů na pevná paliva </w:t>
            </w:r>
          </w:p>
          <w:p w14:paraId="53F17DBC" w14:textId="32677019" w:rsidR="00220BDE" w:rsidRDefault="00220BDE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Předání evidovaných stížností na obtěžování kouřem a dalších podnětů ORP</w:t>
            </w:r>
          </w:p>
          <w:p w14:paraId="4FB0063F" w14:textId="77777777" w:rsidR="00252A8B" w:rsidRDefault="004B4F41" w:rsidP="00D31276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Místní šetření ve spolupráci s ORP </w:t>
            </w:r>
          </w:p>
          <w:p w14:paraId="5C0F0D18" w14:textId="55379084" w:rsidR="00D31276" w:rsidRPr="00D31276" w:rsidRDefault="00D31276" w:rsidP="00D31276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DB7834F" w14:textId="1B142781" w:rsidR="002D46D3" w:rsidRDefault="00725432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542A8C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  <w:r w:rsid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Trhové Dušníky</w:t>
            </w:r>
          </w:p>
          <w:p w14:paraId="48764A34" w14:textId="77777777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7D0989B9" w14:textId="46F1FF30" w:rsidR="002D46D3" w:rsidRPr="004775D3" w:rsidRDefault="00542A8C" w:rsidP="002D655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sz w:val="18"/>
                <w:szCs w:val="18"/>
              </w:rPr>
              <w:t>Rozpočet obce</w:t>
            </w:r>
            <w:r w:rsidR="00763405" w:rsidRPr="002D6558">
              <w:rPr>
                <w:rFonts w:cs="Segoe UI"/>
                <w:i/>
                <w:sz w:val="18"/>
                <w:szCs w:val="18"/>
              </w:rPr>
              <w:t xml:space="preserve"> </w:t>
            </w:r>
            <w:r w:rsidR="002D6558" w:rsidRPr="002D6558">
              <w:rPr>
                <w:rFonts w:cs="Segoe UI"/>
                <w:i/>
                <w:sz w:val="18"/>
                <w:szCs w:val="18"/>
              </w:rPr>
              <w:t>Trhové Dušníky</w:t>
            </w:r>
          </w:p>
        </w:tc>
        <w:tc>
          <w:tcPr>
            <w:tcW w:w="453" w:type="pct"/>
            <w:shd w:val="clear" w:color="auto" w:fill="auto"/>
          </w:tcPr>
          <w:p w14:paraId="53DE436F" w14:textId="6740BEB8" w:rsidR="002D46D3" w:rsidRPr="00085DD5" w:rsidRDefault="00EB456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 do konce roku 2023</w:t>
            </w:r>
          </w:p>
          <w:p w14:paraId="71F5806E" w14:textId="716AD39D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18A5FD1F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F2AE2A4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B45AB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AD82707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415DF1D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459DE41D" w14:textId="674BEA2B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>a řešení</w:t>
            </w:r>
            <w:r w:rsidR="00884122">
              <w:rPr>
                <w:rFonts w:cs="Segoe UI"/>
                <w:b/>
                <w:color w:val="000000"/>
                <w:sz w:val="18"/>
                <w:szCs w:val="18"/>
              </w:rPr>
              <w:t xml:space="preserve"> případů nesouladu v rámci KTSP </w:t>
            </w:r>
          </w:p>
          <w:p w14:paraId="5E357BED" w14:textId="4AADC313" w:rsidR="00196269" w:rsidRDefault="00196269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884122">
              <w:rPr>
                <w:rFonts w:cs="Segoe UI"/>
                <w:color w:val="000000"/>
                <w:sz w:val="18"/>
                <w:szCs w:val="18"/>
              </w:rPr>
              <w:t>V rámci spolupráce s</w:t>
            </w:r>
            <w:r w:rsidR="00A17303">
              <w:rPr>
                <w:rFonts w:cs="Segoe UI"/>
                <w:color w:val="000000"/>
                <w:sz w:val="18"/>
                <w:szCs w:val="18"/>
              </w:rPr>
              <w:t> OÚ ORP identifikace domácností, kde doklad o provedení kontroly technického stavu a provozu kotle nalezl</w:t>
            </w:r>
            <w:r w:rsidR="001A2765">
              <w:rPr>
                <w:rFonts w:cs="Segoe UI"/>
                <w:color w:val="000000"/>
                <w:sz w:val="18"/>
                <w:szCs w:val="18"/>
              </w:rPr>
              <w:t xml:space="preserve"> rozpor se zákonem o ochraně ovzduší</w:t>
            </w:r>
          </w:p>
          <w:p w14:paraId="4C1384B8" w14:textId="1D4F2B64" w:rsidR="002D46D3" w:rsidRPr="00252A8B" w:rsidRDefault="002D46D3" w:rsidP="00252A8B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205FA28D" w14:textId="0DFF9E43" w:rsidR="002D46D3" w:rsidRPr="007C730F" w:rsidRDefault="00725432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C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F54C1D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  <w:r w:rsid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Trhové Dušníky</w:t>
            </w:r>
          </w:p>
          <w:p w14:paraId="23D768DA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9DE3D27" w14:textId="36D72239" w:rsidR="002D46D3" w:rsidRPr="007A7851" w:rsidRDefault="002D6558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 Trhové Dušníky</w:t>
            </w:r>
          </w:p>
        </w:tc>
        <w:tc>
          <w:tcPr>
            <w:tcW w:w="453" w:type="pct"/>
            <w:shd w:val="clear" w:color="auto" w:fill="auto"/>
          </w:tcPr>
          <w:p w14:paraId="7DDCBF5B" w14:textId="49802935" w:rsidR="002D46D3" w:rsidRDefault="005F00B0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 do konce roku 2023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338DE" w14:paraId="33F26855" w14:textId="77777777" w:rsidTr="00C50AD5">
        <w:trPr>
          <w:trHeight w:val="913"/>
        </w:trPr>
        <w:tc>
          <w:tcPr>
            <w:tcW w:w="415" w:type="pct"/>
            <w:vMerge/>
            <w:shd w:val="clear" w:color="auto" w:fill="auto"/>
          </w:tcPr>
          <w:p w14:paraId="1D55590C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7F767EF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14:paraId="395AFF7C" w14:textId="4E495BDD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(obec, kraj)</w:t>
            </w:r>
          </w:p>
        </w:tc>
        <w:tc>
          <w:tcPr>
            <w:tcW w:w="1140" w:type="pct"/>
            <w:shd w:val="clear" w:color="auto" w:fill="auto"/>
          </w:tcPr>
          <w:p w14:paraId="22DA9693" w14:textId="77777777" w:rsidR="004338DE" w:rsidRPr="004B1258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Analýza </w:t>
            </w:r>
            <w:r w:rsidRPr="004B1258">
              <w:rPr>
                <w:rFonts w:cs="Segoe UI"/>
                <w:b/>
                <w:color w:val="000000"/>
                <w:sz w:val="18"/>
                <w:szCs w:val="18"/>
              </w:rPr>
              <w:t>situace v obci</w:t>
            </w:r>
            <w:r w:rsidRPr="004B1258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3CB40EB4" w14:textId="24E13ECA" w:rsidR="004B1258" w:rsidRPr="004B1258" w:rsidRDefault="004B1258" w:rsidP="006B0E7B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4B1258">
              <w:rPr>
                <w:rFonts w:cs="Segoe UI"/>
                <w:color w:val="000000"/>
                <w:sz w:val="18"/>
                <w:szCs w:val="18"/>
              </w:rPr>
              <w:t>Zhodnocení aktuální situace v obci na základě znalosti místních poměrů</w:t>
            </w:r>
          </w:p>
          <w:p w14:paraId="730812B5" w14:textId="7D7A1E33" w:rsidR="004B1258" w:rsidRPr="00661B80" w:rsidRDefault="004B1258" w:rsidP="00661B8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20C2BBFB" w14:textId="3784AAD8" w:rsidR="004338DE" w:rsidRDefault="002D6558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Trhové Dušníky 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69B23F22" w14:textId="643DC982" w:rsidR="004338DE" w:rsidRDefault="002D6558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 Trhové Dušníky</w:t>
            </w:r>
          </w:p>
        </w:tc>
        <w:tc>
          <w:tcPr>
            <w:tcW w:w="453" w:type="pct"/>
            <w:shd w:val="clear" w:color="auto" w:fill="auto"/>
          </w:tcPr>
          <w:p w14:paraId="762CE8F8" w14:textId="046E6481" w:rsidR="004338DE" w:rsidRDefault="003E3A9B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1. čtvrtletí 2022</w:t>
            </w:r>
          </w:p>
        </w:tc>
      </w:tr>
      <w:tr w:rsidR="004338DE" w14:paraId="7EDC04FC" w14:textId="77777777" w:rsidTr="00C50AD5">
        <w:trPr>
          <w:trHeight w:val="1037"/>
        </w:trPr>
        <w:tc>
          <w:tcPr>
            <w:tcW w:w="415" w:type="pct"/>
            <w:vMerge/>
            <w:shd w:val="clear" w:color="auto" w:fill="auto"/>
          </w:tcPr>
          <w:p w14:paraId="759950A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5B722D5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DC0000D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9CEAED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A2184EA" w14:textId="77777777" w:rsidR="0025589F" w:rsidRDefault="004338DE" w:rsidP="00FB33FF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možných finančních prostředků </w:t>
            </w:r>
          </w:p>
          <w:p w14:paraId="49155554" w14:textId="130FF5E1" w:rsidR="004338DE" w:rsidRPr="0025589F" w:rsidRDefault="002B75EC" w:rsidP="0025589F">
            <w:pPr>
              <w:pStyle w:val="Odstavecseseznamem"/>
              <w:numPr>
                <w:ilvl w:val="0"/>
                <w:numId w:val="10"/>
              </w:numPr>
              <w:rPr>
                <w:rFonts w:cs="Segoe UI"/>
                <w:color w:val="000000"/>
                <w:sz w:val="18"/>
                <w:szCs w:val="18"/>
              </w:rPr>
            </w:pPr>
            <w:r w:rsidRPr="0025589F">
              <w:rPr>
                <w:rFonts w:cs="Segoe UI"/>
                <w:color w:val="000000"/>
                <w:sz w:val="18"/>
                <w:szCs w:val="18"/>
              </w:rPr>
              <w:t>Zhodnocení finančních</w:t>
            </w:r>
            <w:r w:rsidR="00945B52" w:rsidRPr="0025589F">
              <w:rPr>
                <w:rFonts w:cs="Segoe UI"/>
                <w:color w:val="000000"/>
                <w:sz w:val="18"/>
                <w:szCs w:val="18"/>
              </w:rPr>
              <w:t xml:space="preserve"> možností obce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445F59EA" w14:textId="6DBE1F80" w:rsidR="004338DE" w:rsidRDefault="002D6558" w:rsidP="00945B52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Trhové Dušníky </w:t>
            </w:r>
          </w:p>
        </w:tc>
        <w:tc>
          <w:tcPr>
            <w:tcW w:w="622" w:type="pct"/>
            <w:shd w:val="clear" w:color="auto" w:fill="auto"/>
          </w:tcPr>
          <w:p w14:paraId="190942C6" w14:textId="6A95ECD7" w:rsidR="004338DE" w:rsidRDefault="002D6558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 Trhové Dušníky</w:t>
            </w:r>
          </w:p>
        </w:tc>
        <w:tc>
          <w:tcPr>
            <w:tcW w:w="453" w:type="pct"/>
            <w:shd w:val="clear" w:color="auto" w:fill="auto"/>
          </w:tcPr>
          <w:p w14:paraId="13535477" w14:textId="03FDB7E9" w:rsidR="004338DE" w:rsidRDefault="003E3A9B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1. čtvrtletí 2022</w:t>
            </w:r>
          </w:p>
        </w:tc>
      </w:tr>
      <w:tr w:rsidR="004338DE" w14:paraId="0620663E" w14:textId="77777777" w:rsidTr="00C50AD5">
        <w:trPr>
          <w:trHeight w:val="1134"/>
        </w:trPr>
        <w:tc>
          <w:tcPr>
            <w:tcW w:w="415" w:type="pct"/>
            <w:vMerge/>
            <w:shd w:val="clear" w:color="auto" w:fill="auto"/>
          </w:tcPr>
          <w:p w14:paraId="59B83AB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0BB28D54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5BE47E1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7C7445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A089F36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62960969" w14:textId="21F60EA6" w:rsidR="004338DE" w:rsidRPr="007C0789" w:rsidRDefault="00224973" w:rsidP="001D7D60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7C0789">
              <w:rPr>
                <w:rFonts w:cs="Segoe UI"/>
                <w:color w:val="000000"/>
                <w:sz w:val="18"/>
                <w:szCs w:val="18"/>
              </w:rPr>
              <w:t>Projednání možnosti poskytování finanční podpory občanům</w:t>
            </w:r>
            <w:r w:rsidR="000D6EE5" w:rsidRPr="007C0789">
              <w:rPr>
                <w:rFonts w:cs="Segoe UI"/>
                <w:color w:val="000000"/>
                <w:sz w:val="18"/>
                <w:szCs w:val="18"/>
              </w:rPr>
              <w:t xml:space="preserve"> zastupitelstvem obce</w:t>
            </w:r>
          </w:p>
        </w:tc>
        <w:tc>
          <w:tcPr>
            <w:tcW w:w="979" w:type="pct"/>
            <w:shd w:val="clear" w:color="auto" w:fill="auto"/>
          </w:tcPr>
          <w:p w14:paraId="1A212625" w14:textId="4725CE32" w:rsidR="004338DE" w:rsidRDefault="00937D19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</w:t>
            </w:r>
            <w:r w:rsidR="00224973">
              <w:rPr>
                <w:rFonts w:cs="Segoe UI"/>
                <w:i/>
                <w:color w:val="000000" w:themeColor="text1"/>
                <w:sz w:val="18"/>
                <w:szCs w:val="18"/>
              </w:rPr>
              <w:t>tarosta</w:t>
            </w:r>
          </w:p>
          <w:p w14:paraId="1680C315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4C8C53C" w14:textId="050D1947" w:rsidR="004338DE" w:rsidRDefault="002D6558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 Trhové Dušníky</w:t>
            </w:r>
          </w:p>
        </w:tc>
        <w:tc>
          <w:tcPr>
            <w:tcW w:w="453" w:type="pct"/>
            <w:shd w:val="clear" w:color="auto" w:fill="auto"/>
          </w:tcPr>
          <w:p w14:paraId="05436904" w14:textId="5C9CA99E" w:rsidR="004338DE" w:rsidRPr="006433BB" w:rsidRDefault="00354EA7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1. čtvrtletí 2022</w:t>
            </w:r>
          </w:p>
        </w:tc>
      </w:tr>
      <w:tr w:rsidR="00FB33FF" w14:paraId="189DD925" w14:textId="77777777" w:rsidTr="00C50AD5">
        <w:trPr>
          <w:trHeight w:val="1134"/>
        </w:trPr>
        <w:tc>
          <w:tcPr>
            <w:tcW w:w="415" w:type="pct"/>
            <w:vMerge/>
            <w:shd w:val="clear" w:color="auto" w:fill="auto"/>
          </w:tcPr>
          <w:p w14:paraId="3550329B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0B24557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21AFD10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506B1C36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51B3BBE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Informování MŽP</w:t>
            </w:r>
          </w:p>
          <w:p w14:paraId="382635CF" w14:textId="54B3EBC0" w:rsidR="00FB33FF" w:rsidRPr="00DC055A" w:rsidRDefault="0025589F" w:rsidP="00FB33FF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DC055A">
              <w:rPr>
                <w:rFonts w:cs="Segoe UI"/>
                <w:color w:val="000000"/>
                <w:sz w:val="18"/>
                <w:szCs w:val="18"/>
              </w:rPr>
              <w:t xml:space="preserve">Informování Ministerstva životního prostředí o rozhodnutí zastupitelstva obce </w:t>
            </w:r>
            <w:r w:rsidR="002539D8" w:rsidRPr="00FC7A05">
              <w:rPr>
                <w:rFonts w:cs="Segoe UI"/>
                <w:color w:val="000000"/>
                <w:sz w:val="18"/>
                <w:szCs w:val="18"/>
              </w:rPr>
              <w:t>(</w:t>
            </w:r>
            <w:r w:rsidR="002D2CFB" w:rsidRPr="00FC7A05">
              <w:rPr>
                <w:rFonts w:cs="Segoe UI"/>
                <w:color w:val="000000"/>
                <w:sz w:val="18"/>
                <w:szCs w:val="18"/>
              </w:rPr>
              <w:t>v případě schválení poskytování finanční podpory</w:t>
            </w:r>
            <w:r w:rsidR="002539D8" w:rsidRPr="00FC7A05">
              <w:rPr>
                <w:rFonts w:cs="Segoe UI"/>
                <w:color w:val="000000"/>
                <w:sz w:val="18"/>
                <w:szCs w:val="18"/>
              </w:rPr>
              <w:t>)</w:t>
            </w:r>
            <w:r w:rsidR="002D2CF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2CEB1925" w14:textId="3A304EAC" w:rsidR="00FB33FF" w:rsidRDefault="00DC055A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52307D34" w14:textId="38B4F72E" w:rsidR="00FB33FF" w:rsidRDefault="002D6558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 Trhové Dušníky</w:t>
            </w:r>
          </w:p>
        </w:tc>
        <w:tc>
          <w:tcPr>
            <w:tcW w:w="453" w:type="pct"/>
            <w:shd w:val="clear" w:color="auto" w:fill="auto"/>
          </w:tcPr>
          <w:p w14:paraId="294008C9" w14:textId="62F3B848" w:rsidR="00FB33FF" w:rsidRDefault="00D555F5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1. čtvrtletí 2022</w:t>
            </w:r>
          </w:p>
        </w:tc>
      </w:tr>
      <w:tr w:rsidR="004338DE" w14:paraId="0F999859" w14:textId="77777777" w:rsidTr="00C50AD5">
        <w:trPr>
          <w:trHeight w:val="1102"/>
        </w:trPr>
        <w:tc>
          <w:tcPr>
            <w:tcW w:w="415" w:type="pct"/>
            <w:vMerge/>
            <w:shd w:val="clear" w:color="auto" w:fill="auto"/>
          </w:tcPr>
          <w:p w14:paraId="37F8875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46C8F82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3CA60F1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5F5DAE9" w14:textId="56BDE25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08036B4C" w14:textId="7BF30C87" w:rsidR="005F4799" w:rsidRDefault="004338DE" w:rsidP="005F4799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o poskytovaných dotačních titulech</w:t>
            </w:r>
            <w:r w:rsidR="005F4799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 na vyšší úrovni (kraj, stát</w:t>
            </w:r>
            <w:r w:rsidR="00545FBC">
              <w:rPr>
                <w:rFonts w:cs="Segoe UI"/>
                <w:b/>
                <w:color w:val="000000" w:themeColor="text1"/>
                <w:sz w:val="18"/>
                <w:szCs w:val="18"/>
              </w:rPr>
              <w:t>)</w:t>
            </w:r>
          </w:p>
          <w:p w14:paraId="479DEFE2" w14:textId="3CDF65D3" w:rsidR="00580683" w:rsidRPr="002D6558" w:rsidRDefault="00D51A47" w:rsidP="005F4799">
            <w:pPr>
              <w:pStyle w:val="Odstavecseseznamem"/>
              <w:numPr>
                <w:ilvl w:val="0"/>
                <w:numId w:val="11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color w:val="000000"/>
                <w:sz w:val="18"/>
                <w:szCs w:val="18"/>
              </w:rPr>
              <w:t>P</w:t>
            </w:r>
            <w:r w:rsidR="00580683" w:rsidRPr="002D6558">
              <w:rPr>
                <w:rFonts w:cs="Segoe UI"/>
                <w:color w:val="000000"/>
                <w:sz w:val="18"/>
                <w:szCs w:val="18"/>
              </w:rPr>
              <w:t>ropagace d</w:t>
            </w:r>
            <w:r w:rsidR="002D6558" w:rsidRPr="002D6558">
              <w:rPr>
                <w:rFonts w:cs="Segoe UI"/>
                <w:color w:val="000000"/>
                <w:sz w:val="18"/>
                <w:szCs w:val="18"/>
              </w:rPr>
              <w:t>otačních titulů prostřednictvím</w:t>
            </w:r>
            <w:r w:rsidR="00580683" w:rsidRPr="002D6558">
              <w:rPr>
                <w:rFonts w:cs="Segoe UI"/>
                <w:color w:val="000000"/>
                <w:sz w:val="18"/>
                <w:szCs w:val="18"/>
              </w:rPr>
              <w:t xml:space="preserve"> webových strán</w:t>
            </w:r>
            <w:r w:rsidR="00545FBC" w:rsidRPr="002D6558">
              <w:rPr>
                <w:rFonts w:cs="Segoe UI"/>
                <w:color w:val="000000"/>
                <w:sz w:val="18"/>
                <w:szCs w:val="18"/>
              </w:rPr>
              <w:t xml:space="preserve">ek, zveřejnění na úřední desce, </w:t>
            </w:r>
            <w:r w:rsidR="00580683" w:rsidRPr="002D6558">
              <w:rPr>
                <w:rFonts w:cs="Segoe UI"/>
                <w:color w:val="000000"/>
                <w:sz w:val="18"/>
                <w:szCs w:val="18"/>
              </w:rPr>
              <w:t>obecní vývěsce</w:t>
            </w:r>
          </w:p>
          <w:p w14:paraId="46BF1DC0" w14:textId="77777777" w:rsidR="004338DE" w:rsidRDefault="00580683" w:rsidP="00580683">
            <w:pPr>
              <w:pStyle w:val="Odstavecseseznamem"/>
              <w:numPr>
                <w:ilvl w:val="0"/>
                <w:numId w:val="11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obdržených propagačních materiálů k těmto dotacím</w:t>
            </w:r>
          </w:p>
          <w:p w14:paraId="23DC02EC" w14:textId="7DABE6B8" w:rsidR="00580683" w:rsidRPr="00D206A9" w:rsidRDefault="00580683" w:rsidP="00D206A9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6AF4A16" w14:textId="11EFD993" w:rsidR="004338DE" w:rsidRDefault="002D6558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Trhové Dušníky 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7DB9EDAE" w14:textId="472228E2" w:rsidR="004338DE" w:rsidRDefault="002D6558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 Trhové Dušníky</w:t>
            </w:r>
          </w:p>
        </w:tc>
        <w:tc>
          <w:tcPr>
            <w:tcW w:w="453" w:type="pct"/>
            <w:shd w:val="clear" w:color="auto" w:fill="auto"/>
          </w:tcPr>
          <w:p w14:paraId="60E0152F" w14:textId="4E70F733" w:rsidR="004338DE" w:rsidRPr="006433BB" w:rsidRDefault="008761B4" w:rsidP="008761B4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Průběžně, po dobu trvání </w:t>
            </w:r>
            <w:r w:rsidR="004338DE"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v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ýzvy</w:t>
            </w:r>
          </w:p>
        </w:tc>
      </w:tr>
      <w:tr w:rsidR="00176BD3" w14:paraId="6503D781" w14:textId="77777777" w:rsidTr="00C50AD5">
        <w:trPr>
          <w:trHeight w:val="504"/>
        </w:trPr>
        <w:tc>
          <w:tcPr>
            <w:tcW w:w="415" w:type="pct"/>
            <w:shd w:val="clear" w:color="auto" w:fill="auto"/>
          </w:tcPr>
          <w:p w14:paraId="588B74A8" w14:textId="15480467" w:rsidR="00176BD3" w:rsidRPr="00024A5D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PZKO_2020_2</w:t>
            </w:r>
          </w:p>
        </w:tc>
        <w:tc>
          <w:tcPr>
            <w:tcW w:w="454" w:type="pct"/>
            <w:shd w:val="clear" w:color="auto" w:fill="auto"/>
          </w:tcPr>
          <w:p w14:paraId="7907471D" w14:textId="16E4382C" w:rsidR="00176BD3" w:rsidRPr="00024A5D" w:rsidRDefault="00176BD3" w:rsidP="00176B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11" w:type="pct"/>
            <w:shd w:val="clear" w:color="auto" w:fill="auto"/>
          </w:tcPr>
          <w:p w14:paraId="27402DEE" w14:textId="03FD8DBF" w:rsidR="00176BD3" w:rsidRDefault="002D6558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Trhové Dušníky </w:t>
            </w:r>
          </w:p>
        </w:tc>
        <w:tc>
          <w:tcPr>
            <w:tcW w:w="621" w:type="pct"/>
            <w:shd w:val="clear" w:color="auto" w:fill="auto"/>
          </w:tcPr>
          <w:p w14:paraId="5AF99D92" w14:textId="3FAA98F1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78FA8F1" w14:textId="77777777" w:rsidR="00176BD3" w:rsidRPr="00085DD5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0D9529B1" w14:textId="74DF4A44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Identifikace vhodných komunikačních kanálů </w:t>
            </w:r>
            <w:r w:rsidR="002D6558" w:rsidRPr="002D6558">
              <w:rPr>
                <w:rFonts w:cs="Segoe UI"/>
                <w:color w:val="000000"/>
                <w:sz w:val="18"/>
                <w:szCs w:val="18"/>
              </w:rPr>
              <w:t>webové stránky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3FCC0B7D" w14:textId="708D8D56" w:rsidR="007418CE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propagačních materiálů těmito identifikovanými kanály</w:t>
            </w:r>
          </w:p>
          <w:p w14:paraId="72014644" w14:textId="27E4C6C7" w:rsidR="00176BD3" w:rsidRPr="002B33F7" w:rsidRDefault="00176BD3" w:rsidP="002B33F7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5F19BC2" w14:textId="3D304DFB" w:rsidR="00176BD3" w:rsidRDefault="002D6558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Trhové Dušníky 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480CAC40" w14:textId="7418B1EB" w:rsidR="00500ADA" w:rsidRDefault="002D6558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2D6558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Trhové Dušníky </w:t>
            </w:r>
          </w:p>
          <w:p w14:paraId="10F14177" w14:textId="2331885A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14:paraId="1269197F" w14:textId="445729BA" w:rsidR="00176BD3" w:rsidRPr="00C50AD5" w:rsidRDefault="00500ADA" w:rsidP="004A7F1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</w:t>
            </w:r>
            <w:r w:rsidR="004A7F13">
              <w:rPr>
                <w:rFonts w:cs="Segoe UI"/>
                <w:b/>
                <w:i/>
                <w:color w:val="000000"/>
                <w:sz w:val="18"/>
                <w:szCs w:val="18"/>
              </w:rPr>
              <w:t>růběžně</w:t>
            </w:r>
          </w:p>
        </w:tc>
      </w:tr>
    </w:tbl>
    <w:p w14:paraId="5BF86B84" w14:textId="79E58852" w:rsidR="00D70E0A" w:rsidRDefault="00D70E0A" w:rsidP="006C1EB5">
      <w:p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5AB99DD" w14:textId="317498BF" w:rsidR="00D70E0A" w:rsidRPr="001315FB" w:rsidRDefault="00D70E0A" w:rsidP="006C1EB5">
      <w:p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315FB">
        <w:rPr>
          <w:rFonts w:ascii="Segoe UI" w:hAnsi="Segoe UI" w:cs="Segoe UI"/>
          <w:b/>
          <w:color w:val="000000"/>
          <w:sz w:val="20"/>
          <w:szCs w:val="20"/>
        </w:rPr>
        <w:t>Seznam zkratek:</w:t>
      </w:r>
    </w:p>
    <w:p w14:paraId="6114B51F" w14:textId="31118410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ORP – obec s rozšířenou působností</w:t>
      </w:r>
    </w:p>
    <w:p w14:paraId="01F3E460" w14:textId="36EB5194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KTSP – kontrola technického stavu a provozu</w:t>
      </w:r>
    </w:p>
    <w:p w14:paraId="7CA579FF" w14:textId="013D6C1A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MŽP – Ministerstvo životního prostředí</w:t>
      </w:r>
    </w:p>
    <w:p w14:paraId="2C68D11A" w14:textId="344BE402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OPŽP – Operační program Životní prostředí</w:t>
      </w:r>
    </w:p>
    <w:p w14:paraId="4FCBE34F" w14:textId="5AC38741" w:rsidR="00D70E0A" w:rsidRDefault="00D70E0A" w:rsidP="00500B2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NZÚ – Nová zelená úsporám</w:t>
      </w:r>
    </w:p>
    <w:sectPr w:rsidR="00D70E0A" w:rsidSect="00C50AD5">
      <w:headerReference w:type="default" r:id="rId8"/>
      <w:footerReference w:type="default" r:id="rId9"/>
      <w:pgSz w:w="23811" w:h="16838" w:orient="landscape" w:code="8"/>
      <w:pgMar w:top="1417" w:right="1674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3311C" w14:textId="77777777" w:rsidR="00202777" w:rsidRDefault="00202777">
      <w:pPr>
        <w:spacing w:after="0" w:line="240" w:lineRule="auto"/>
      </w:pPr>
      <w:r>
        <w:separator/>
      </w:r>
    </w:p>
  </w:endnote>
  <w:endnote w:type="continuationSeparator" w:id="0">
    <w:p w14:paraId="5D622F7D" w14:textId="77777777" w:rsidR="00202777" w:rsidRDefault="0020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13B8" w14:textId="77777777" w:rsidR="00AD041B" w:rsidRDefault="00AD041B">
    <w:pPr>
      <w:rPr>
        <w:rStyle w:val="slostrnky"/>
        <w:sz w:val="16"/>
      </w:rPr>
    </w:pPr>
  </w:p>
  <w:p w14:paraId="29473F62" w14:textId="25740B66" w:rsidR="00AD041B" w:rsidRDefault="00AD041B">
    <w:pPr>
      <w:rPr>
        <w:rStyle w:val="slostrnky"/>
        <w:sz w:val="16"/>
      </w:rPr>
    </w:pPr>
  </w:p>
  <w:p w14:paraId="2D574C4C" w14:textId="18CEEE47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2D4B60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2D4B60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2B4B" w14:textId="77777777" w:rsidR="00202777" w:rsidRDefault="00202777">
      <w:pPr>
        <w:spacing w:after="0" w:line="240" w:lineRule="auto"/>
      </w:pPr>
      <w:r>
        <w:separator/>
      </w:r>
    </w:p>
  </w:footnote>
  <w:footnote w:type="continuationSeparator" w:id="0">
    <w:p w14:paraId="0A0CC15C" w14:textId="77777777" w:rsidR="00202777" w:rsidRDefault="00202777">
      <w:pPr>
        <w:spacing w:after="0" w:line="240" w:lineRule="auto"/>
      </w:pPr>
      <w:r>
        <w:continuationSeparator/>
      </w:r>
    </w:p>
  </w:footnote>
  <w:footnote w:id="1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14:paraId="33B4DDC4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5E9F" w14:textId="11440023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rPr>
        <w:noProof/>
        <w:lang w:eastAsia="cs-CZ"/>
      </w:rPr>
      <mc:AlternateContent>
        <mc:Choice Requires="wpg">
          <w:drawing>
            <wp:inline distT="0" distB="0" distL="0" distR="0" wp14:anchorId="146C64A8" wp14:editId="1D5E36C2">
              <wp:extent cx="1600200" cy="571500"/>
              <wp:effectExtent l="0" t="0" r="0" b="0"/>
              <wp:docPr id="1" name="Obráze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r="66304"/>
                      <a:stretch/>
                    </pic:blipFill>
                    <pic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0pt;height:45.0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EB9C5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719"/>
    <w:multiLevelType w:val="hybridMultilevel"/>
    <w:tmpl w:val="8F8A3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0296"/>
    <w:multiLevelType w:val="hybridMultilevel"/>
    <w:tmpl w:val="DF962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F4E"/>
    <w:multiLevelType w:val="hybridMultilevel"/>
    <w:tmpl w:val="9F1C8200"/>
    <w:lvl w:ilvl="0" w:tplc="EA8ED5E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119AA"/>
    <w:rsid w:val="00024A5D"/>
    <w:rsid w:val="00067666"/>
    <w:rsid w:val="00073F3E"/>
    <w:rsid w:val="00076DF2"/>
    <w:rsid w:val="00077F50"/>
    <w:rsid w:val="00081913"/>
    <w:rsid w:val="00085DD5"/>
    <w:rsid w:val="000A67AE"/>
    <w:rsid w:val="000D36E4"/>
    <w:rsid w:val="000D6EE5"/>
    <w:rsid w:val="00122993"/>
    <w:rsid w:val="001315FB"/>
    <w:rsid w:val="001504D7"/>
    <w:rsid w:val="001666E9"/>
    <w:rsid w:val="001702EE"/>
    <w:rsid w:val="001720AA"/>
    <w:rsid w:val="00176BD3"/>
    <w:rsid w:val="00196269"/>
    <w:rsid w:val="001A2765"/>
    <w:rsid w:val="001B0B31"/>
    <w:rsid w:val="001D7D60"/>
    <w:rsid w:val="001E6663"/>
    <w:rsid w:val="00202777"/>
    <w:rsid w:val="002114B2"/>
    <w:rsid w:val="00220BDE"/>
    <w:rsid w:val="00224973"/>
    <w:rsid w:val="0022757A"/>
    <w:rsid w:val="00233C8B"/>
    <w:rsid w:val="00246AE3"/>
    <w:rsid w:val="00252A8B"/>
    <w:rsid w:val="002539D8"/>
    <w:rsid w:val="0025589F"/>
    <w:rsid w:val="00262B7A"/>
    <w:rsid w:val="00263055"/>
    <w:rsid w:val="00281BF5"/>
    <w:rsid w:val="0028241A"/>
    <w:rsid w:val="00283BE9"/>
    <w:rsid w:val="002B33F7"/>
    <w:rsid w:val="002B75EC"/>
    <w:rsid w:val="002C3501"/>
    <w:rsid w:val="002C6DD2"/>
    <w:rsid w:val="002D2CFB"/>
    <w:rsid w:val="002D46D3"/>
    <w:rsid w:val="002D4B60"/>
    <w:rsid w:val="002D6558"/>
    <w:rsid w:val="002F3734"/>
    <w:rsid w:val="00331814"/>
    <w:rsid w:val="00354EA7"/>
    <w:rsid w:val="003616F6"/>
    <w:rsid w:val="0037106C"/>
    <w:rsid w:val="00392F56"/>
    <w:rsid w:val="003A623E"/>
    <w:rsid w:val="003C33DB"/>
    <w:rsid w:val="003D7611"/>
    <w:rsid w:val="003E3A9B"/>
    <w:rsid w:val="003F6D81"/>
    <w:rsid w:val="004002FB"/>
    <w:rsid w:val="004338DE"/>
    <w:rsid w:val="00451C55"/>
    <w:rsid w:val="004571DE"/>
    <w:rsid w:val="004775D3"/>
    <w:rsid w:val="00497D95"/>
    <w:rsid w:val="004A2E52"/>
    <w:rsid w:val="004A7F13"/>
    <w:rsid w:val="004B1258"/>
    <w:rsid w:val="004B4F41"/>
    <w:rsid w:val="00500ADA"/>
    <w:rsid w:val="00500B2A"/>
    <w:rsid w:val="00533C34"/>
    <w:rsid w:val="00535F50"/>
    <w:rsid w:val="00540D0B"/>
    <w:rsid w:val="00542A8C"/>
    <w:rsid w:val="00545FBC"/>
    <w:rsid w:val="00580683"/>
    <w:rsid w:val="005916EB"/>
    <w:rsid w:val="005B46E5"/>
    <w:rsid w:val="005C2CCA"/>
    <w:rsid w:val="005C4C78"/>
    <w:rsid w:val="005C6341"/>
    <w:rsid w:val="005F00B0"/>
    <w:rsid w:val="005F4799"/>
    <w:rsid w:val="00616E4A"/>
    <w:rsid w:val="006433BB"/>
    <w:rsid w:val="00652ACF"/>
    <w:rsid w:val="00661B80"/>
    <w:rsid w:val="00694A76"/>
    <w:rsid w:val="006A6258"/>
    <w:rsid w:val="006B0E7B"/>
    <w:rsid w:val="006C1EB5"/>
    <w:rsid w:val="006D332F"/>
    <w:rsid w:val="006E207A"/>
    <w:rsid w:val="006F12BB"/>
    <w:rsid w:val="00704C33"/>
    <w:rsid w:val="00711177"/>
    <w:rsid w:val="00712EB2"/>
    <w:rsid w:val="00716934"/>
    <w:rsid w:val="00725432"/>
    <w:rsid w:val="007272F2"/>
    <w:rsid w:val="0073641E"/>
    <w:rsid w:val="007418CE"/>
    <w:rsid w:val="0075648D"/>
    <w:rsid w:val="007625BC"/>
    <w:rsid w:val="00763405"/>
    <w:rsid w:val="007725FB"/>
    <w:rsid w:val="007A7851"/>
    <w:rsid w:val="007B0E6D"/>
    <w:rsid w:val="007C0789"/>
    <w:rsid w:val="007C730F"/>
    <w:rsid w:val="007D3146"/>
    <w:rsid w:val="00823E6B"/>
    <w:rsid w:val="00826FD6"/>
    <w:rsid w:val="008530AA"/>
    <w:rsid w:val="0085407C"/>
    <w:rsid w:val="00861F54"/>
    <w:rsid w:val="008761B4"/>
    <w:rsid w:val="008770D1"/>
    <w:rsid w:val="00884122"/>
    <w:rsid w:val="008A7EFB"/>
    <w:rsid w:val="008B34B8"/>
    <w:rsid w:val="008B45CB"/>
    <w:rsid w:val="008C395F"/>
    <w:rsid w:val="008C60A2"/>
    <w:rsid w:val="008C79C9"/>
    <w:rsid w:val="008D6743"/>
    <w:rsid w:val="008D68A2"/>
    <w:rsid w:val="009073DC"/>
    <w:rsid w:val="00934D0D"/>
    <w:rsid w:val="00937D19"/>
    <w:rsid w:val="00945B52"/>
    <w:rsid w:val="00947A54"/>
    <w:rsid w:val="009676A7"/>
    <w:rsid w:val="0098786E"/>
    <w:rsid w:val="0099072A"/>
    <w:rsid w:val="009C01FA"/>
    <w:rsid w:val="009C5F30"/>
    <w:rsid w:val="009E3E69"/>
    <w:rsid w:val="009F3618"/>
    <w:rsid w:val="00A0759D"/>
    <w:rsid w:val="00A14E7D"/>
    <w:rsid w:val="00A17303"/>
    <w:rsid w:val="00A232A2"/>
    <w:rsid w:val="00A326B2"/>
    <w:rsid w:val="00A436EA"/>
    <w:rsid w:val="00A5123D"/>
    <w:rsid w:val="00A55B51"/>
    <w:rsid w:val="00A658D2"/>
    <w:rsid w:val="00AC45F1"/>
    <w:rsid w:val="00AD041B"/>
    <w:rsid w:val="00AD073C"/>
    <w:rsid w:val="00B07CBF"/>
    <w:rsid w:val="00B11161"/>
    <w:rsid w:val="00B34C66"/>
    <w:rsid w:val="00B43A6F"/>
    <w:rsid w:val="00B47A17"/>
    <w:rsid w:val="00B61BA6"/>
    <w:rsid w:val="00B64D8C"/>
    <w:rsid w:val="00BA1912"/>
    <w:rsid w:val="00BB30F8"/>
    <w:rsid w:val="00BE6A60"/>
    <w:rsid w:val="00C169A9"/>
    <w:rsid w:val="00C2009B"/>
    <w:rsid w:val="00C24BE6"/>
    <w:rsid w:val="00C50AD5"/>
    <w:rsid w:val="00C555F2"/>
    <w:rsid w:val="00C65E0A"/>
    <w:rsid w:val="00C74F82"/>
    <w:rsid w:val="00C85195"/>
    <w:rsid w:val="00C862BF"/>
    <w:rsid w:val="00C942EF"/>
    <w:rsid w:val="00CA0C25"/>
    <w:rsid w:val="00CA4EBB"/>
    <w:rsid w:val="00CA6D8E"/>
    <w:rsid w:val="00CB249D"/>
    <w:rsid w:val="00CB4DB1"/>
    <w:rsid w:val="00CC22C5"/>
    <w:rsid w:val="00CD3621"/>
    <w:rsid w:val="00CE2C0B"/>
    <w:rsid w:val="00CF6A03"/>
    <w:rsid w:val="00D206A9"/>
    <w:rsid w:val="00D276D6"/>
    <w:rsid w:val="00D31276"/>
    <w:rsid w:val="00D32BCD"/>
    <w:rsid w:val="00D37659"/>
    <w:rsid w:val="00D51A47"/>
    <w:rsid w:val="00D52C3A"/>
    <w:rsid w:val="00D555F5"/>
    <w:rsid w:val="00D62E14"/>
    <w:rsid w:val="00D70E0A"/>
    <w:rsid w:val="00D8143E"/>
    <w:rsid w:val="00DC055A"/>
    <w:rsid w:val="00DC2C4E"/>
    <w:rsid w:val="00DD060E"/>
    <w:rsid w:val="00DF07AD"/>
    <w:rsid w:val="00E10FB1"/>
    <w:rsid w:val="00E17146"/>
    <w:rsid w:val="00E63351"/>
    <w:rsid w:val="00E921EF"/>
    <w:rsid w:val="00EB4563"/>
    <w:rsid w:val="00EC0010"/>
    <w:rsid w:val="00EC0297"/>
    <w:rsid w:val="00ED202D"/>
    <w:rsid w:val="00ED7AD5"/>
    <w:rsid w:val="00EE1CB5"/>
    <w:rsid w:val="00EF1B51"/>
    <w:rsid w:val="00F03EAB"/>
    <w:rsid w:val="00F12F76"/>
    <w:rsid w:val="00F1633C"/>
    <w:rsid w:val="00F30FEE"/>
    <w:rsid w:val="00F31588"/>
    <w:rsid w:val="00F3243B"/>
    <w:rsid w:val="00F35FBA"/>
    <w:rsid w:val="00F37262"/>
    <w:rsid w:val="00F54C1D"/>
    <w:rsid w:val="00F5643A"/>
    <w:rsid w:val="00F8123A"/>
    <w:rsid w:val="00F830CA"/>
    <w:rsid w:val="00FB33FF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3787-FF39-44C4-B4D2-7F644C9E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Obec Trhové Dušníky</cp:lastModifiedBy>
  <cp:revision>6</cp:revision>
  <cp:lastPrinted>2022-02-14T18:13:00Z</cp:lastPrinted>
  <dcterms:created xsi:type="dcterms:W3CDTF">2022-02-14T18:04:00Z</dcterms:created>
  <dcterms:modified xsi:type="dcterms:W3CDTF">2022-02-14T18:13:00Z</dcterms:modified>
</cp:coreProperties>
</file>